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8E" w:rsidRDefault="004A6B8E" w:rsidP="004A6B8E">
      <w:pPr>
        <w:widowControl/>
        <w:autoSpaceDE w:val="0"/>
        <w:autoSpaceDN w:val="0"/>
        <w:adjustRightInd w:val="0"/>
        <w:rPr>
          <w:rFonts w:ascii="Times" w:hAnsi="Times" w:cs="Times"/>
          <w:b/>
          <w:bCs/>
          <w:color w:val="B94610"/>
          <w:kern w:val="0"/>
          <w:sz w:val="48"/>
          <w:szCs w:val="48"/>
        </w:rPr>
      </w:pPr>
      <w:r>
        <w:rPr>
          <w:rFonts w:ascii="Times" w:hAnsi="Times" w:cs="Times"/>
          <w:b/>
          <w:bCs/>
          <w:color w:val="B94610"/>
          <w:kern w:val="0"/>
          <w:sz w:val="48"/>
          <w:szCs w:val="48"/>
        </w:rPr>
        <w:t>Naveen Jindal School of Management Rankings</w:t>
      </w:r>
    </w:p>
    <w:p w:rsidR="004A6B8E" w:rsidRDefault="004A6B8E" w:rsidP="004A6B8E">
      <w:pPr>
        <w:widowControl/>
        <w:autoSpaceDE w:val="0"/>
        <w:autoSpaceDN w:val="0"/>
        <w:adjustRightInd w:val="0"/>
        <w:spacing w:after="200"/>
        <w:rPr>
          <w:rFonts w:ascii="Arial" w:hAnsi="Arial" w:cs="Arial"/>
          <w:color w:val="C9C9C9"/>
          <w:kern w:val="0"/>
          <w:sz w:val="26"/>
          <w:szCs w:val="26"/>
        </w:rPr>
      </w:pPr>
    </w:p>
    <w:p w:rsidR="004A6B8E" w:rsidRDefault="004A6B8E" w:rsidP="004A6B8E">
      <w:pPr>
        <w:widowControl/>
        <w:autoSpaceDE w:val="0"/>
        <w:autoSpaceDN w:val="0"/>
        <w:adjustRightInd w:val="0"/>
        <w:spacing w:after="260"/>
        <w:rPr>
          <w:rFonts w:ascii="Arial" w:hAnsi="Arial" w:cs="Arial"/>
          <w:color w:val="1A1A1A"/>
          <w:kern w:val="0"/>
          <w:sz w:val="26"/>
          <w:szCs w:val="26"/>
        </w:rPr>
      </w:pPr>
      <w:r>
        <w:rPr>
          <w:rFonts w:ascii="Arial" w:hAnsi="Arial" w:cs="Arial"/>
          <w:color w:val="1A1A1A"/>
          <w:kern w:val="0"/>
          <w:sz w:val="26"/>
          <w:szCs w:val="26"/>
        </w:rPr>
        <w:t>The Jindal School of Management’s world-renowned faculty, innovative curriculum and outstanding students have led it to national and international recognition. The Jindal School of Management, the largest of UT Dallas’ seven schools, was established in 1975. The most recent business school rankings are included below.</w:t>
      </w:r>
    </w:p>
    <w:p w:rsidR="004A6B8E" w:rsidRDefault="004A6B8E" w:rsidP="004A6B8E">
      <w:pPr>
        <w:widowControl/>
        <w:autoSpaceDE w:val="0"/>
        <w:autoSpaceDN w:val="0"/>
        <w:adjustRightInd w:val="0"/>
        <w:spacing w:after="100"/>
        <w:rPr>
          <w:rFonts w:ascii="Arial" w:hAnsi="Arial" w:cs="Arial"/>
          <w:b/>
          <w:bCs/>
          <w:color w:val="62574F"/>
          <w:kern w:val="0"/>
          <w:sz w:val="28"/>
          <w:szCs w:val="28"/>
        </w:rPr>
      </w:pPr>
      <w:hyperlink r:id="rId6" w:history="1">
        <w:r>
          <w:rPr>
            <w:rFonts w:ascii="Arial" w:hAnsi="Arial" w:cs="Arial"/>
            <w:b/>
            <w:bCs/>
            <w:color w:val="0F7533"/>
            <w:kern w:val="0"/>
            <w:sz w:val="28"/>
            <w:szCs w:val="28"/>
          </w:rPr>
          <w:t>Full–Time MBA</w:t>
        </w:r>
      </w:hyperlink>
    </w:p>
    <w:p w:rsidR="004A6B8E" w:rsidRDefault="004A6B8E" w:rsidP="004A6B8E">
      <w:pPr>
        <w:widowControl/>
        <w:numPr>
          <w:ilvl w:val="0"/>
          <w:numId w:val="1"/>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14 (tied) among public university programs and No. 33 (tied) overall, </w:t>
      </w:r>
      <w:r>
        <w:rPr>
          <w:rFonts w:ascii="Arial" w:hAnsi="Arial" w:cs="Arial"/>
          <w:i/>
          <w:iCs/>
          <w:color w:val="1A1A1A"/>
          <w:kern w:val="0"/>
          <w:sz w:val="26"/>
          <w:szCs w:val="26"/>
        </w:rPr>
        <w:t>U.S. News &amp; World Report</w:t>
      </w:r>
      <w:r>
        <w:rPr>
          <w:rFonts w:ascii="Arial" w:hAnsi="Arial" w:cs="Arial"/>
          <w:color w:val="1A1A1A"/>
          <w:kern w:val="0"/>
          <w:sz w:val="26"/>
          <w:szCs w:val="26"/>
        </w:rPr>
        <w:t xml:space="preserve"> (2016)</w:t>
      </w:r>
    </w:p>
    <w:p w:rsidR="004A6B8E" w:rsidRDefault="004A6B8E" w:rsidP="004A6B8E">
      <w:pPr>
        <w:widowControl/>
        <w:numPr>
          <w:ilvl w:val="0"/>
          <w:numId w:val="1"/>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19 among U.S. public university programs and No. 41 overall, Best B-Schools 2014, </w:t>
      </w:r>
      <w:r>
        <w:rPr>
          <w:rFonts w:ascii="Arial" w:hAnsi="Arial" w:cs="Arial"/>
          <w:i/>
          <w:iCs/>
          <w:color w:val="1A1A1A"/>
          <w:kern w:val="0"/>
          <w:sz w:val="26"/>
          <w:szCs w:val="26"/>
        </w:rPr>
        <w:t xml:space="preserve">Bloomberg </w:t>
      </w:r>
      <w:proofErr w:type="spellStart"/>
      <w:r>
        <w:rPr>
          <w:rFonts w:ascii="Arial" w:hAnsi="Arial" w:cs="Arial"/>
          <w:i/>
          <w:iCs/>
          <w:color w:val="1A1A1A"/>
          <w:kern w:val="0"/>
          <w:sz w:val="26"/>
          <w:szCs w:val="26"/>
        </w:rPr>
        <w:t>Businessweek</w:t>
      </w:r>
      <w:proofErr w:type="spellEnd"/>
    </w:p>
    <w:p w:rsidR="004A6B8E" w:rsidRDefault="004A6B8E" w:rsidP="004A6B8E">
      <w:pPr>
        <w:widowControl/>
        <w:numPr>
          <w:ilvl w:val="0"/>
          <w:numId w:val="1"/>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11 overall for Return On Investment (ROI), Best B-Schools 2014, </w:t>
      </w:r>
      <w:r>
        <w:rPr>
          <w:rFonts w:ascii="Arial" w:hAnsi="Arial" w:cs="Arial"/>
          <w:i/>
          <w:iCs/>
          <w:color w:val="1A1A1A"/>
          <w:kern w:val="0"/>
          <w:sz w:val="26"/>
          <w:szCs w:val="26"/>
        </w:rPr>
        <w:t xml:space="preserve">Bloomberg </w:t>
      </w:r>
      <w:proofErr w:type="spellStart"/>
      <w:r>
        <w:rPr>
          <w:rFonts w:ascii="Arial" w:hAnsi="Arial" w:cs="Arial"/>
          <w:i/>
          <w:iCs/>
          <w:color w:val="1A1A1A"/>
          <w:kern w:val="0"/>
          <w:sz w:val="26"/>
          <w:szCs w:val="26"/>
        </w:rPr>
        <w:t>Businessweek</w:t>
      </w:r>
      <w:proofErr w:type="spellEnd"/>
    </w:p>
    <w:p w:rsidR="004A6B8E" w:rsidRDefault="004A6B8E" w:rsidP="004A6B8E">
      <w:pPr>
        <w:widowControl/>
        <w:numPr>
          <w:ilvl w:val="0"/>
          <w:numId w:val="1"/>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3 for MBA Program with Most Financial Value at Graduation, </w:t>
      </w:r>
      <w:r>
        <w:rPr>
          <w:rFonts w:ascii="Arial" w:hAnsi="Arial" w:cs="Arial"/>
          <w:i/>
          <w:iCs/>
          <w:color w:val="1A1A1A"/>
          <w:kern w:val="0"/>
          <w:sz w:val="26"/>
          <w:szCs w:val="26"/>
        </w:rPr>
        <w:t>U.S. News &amp; World Report</w:t>
      </w:r>
      <w:r>
        <w:rPr>
          <w:rFonts w:ascii="Arial" w:hAnsi="Arial" w:cs="Arial"/>
          <w:color w:val="1A1A1A"/>
          <w:kern w:val="0"/>
          <w:sz w:val="26"/>
          <w:szCs w:val="26"/>
        </w:rPr>
        <w:t xml:space="preserve"> (2014)</w:t>
      </w:r>
    </w:p>
    <w:p w:rsidR="004A6B8E" w:rsidRDefault="004A6B8E" w:rsidP="004A6B8E">
      <w:pPr>
        <w:widowControl/>
        <w:numPr>
          <w:ilvl w:val="0"/>
          <w:numId w:val="1"/>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9 for MBA Program with Most Competitive Students, </w:t>
      </w:r>
      <w:r>
        <w:rPr>
          <w:rFonts w:ascii="Arial" w:hAnsi="Arial" w:cs="Arial"/>
          <w:i/>
          <w:iCs/>
          <w:color w:val="1A1A1A"/>
          <w:kern w:val="0"/>
          <w:sz w:val="26"/>
          <w:szCs w:val="26"/>
        </w:rPr>
        <w:t>The Princeton Review</w:t>
      </w:r>
      <w:r>
        <w:rPr>
          <w:rFonts w:ascii="Arial" w:hAnsi="Arial" w:cs="Arial"/>
          <w:color w:val="1A1A1A"/>
          <w:kern w:val="0"/>
          <w:sz w:val="26"/>
          <w:szCs w:val="26"/>
        </w:rPr>
        <w:t xml:space="preserve"> (2015)</w:t>
      </w:r>
    </w:p>
    <w:p w:rsidR="004A6B8E" w:rsidRDefault="004A6B8E" w:rsidP="004A6B8E">
      <w:pPr>
        <w:widowControl/>
        <w:numPr>
          <w:ilvl w:val="0"/>
          <w:numId w:val="1"/>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22 among graduate business programs in the United States, </w:t>
      </w:r>
      <w:r>
        <w:rPr>
          <w:rFonts w:ascii="Arial" w:hAnsi="Arial" w:cs="Arial"/>
          <w:i/>
          <w:iCs/>
          <w:color w:val="1A1A1A"/>
          <w:kern w:val="0"/>
          <w:sz w:val="26"/>
          <w:szCs w:val="26"/>
        </w:rPr>
        <w:t>The Financial Engineer</w:t>
      </w:r>
      <w:r>
        <w:rPr>
          <w:rFonts w:ascii="Arial" w:hAnsi="Arial" w:cs="Arial"/>
          <w:color w:val="1A1A1A"/>
          <w:kern w:val="0"/>
          <w:sz w:val="26"/>
          <w:szCs w:val="26"/>
        </w:rPr>
        <w:t xml:space="preserve"> (2015)</w:t>
      </w:r>
    </w:p>
    <w:p w:rsidR="004A6B8E" w:rsidRDefault="004A6B8E" w:rsidP="004A6B8E">
      <w:pPr>
        <w:widowControl/>
        <w:numPr>
          <w:ilvl w:val="0"/>
          <w:numId w:val="1"/>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18 among The Top 50 Overall MBA Programs, </w:t>
      </w:r>
      <w:r>
        <w:rPr>
          <w:rFonts w:ascii="Arial" w:hAnsi="Arial" w:cs="Arial"/>
          <w:i/>
          <w:iCs/>
          <w:color w:val="1A1A1A"/>
          <w:kern w:val="0"/>
          <w:sz w:val="26"/>
          <w:szCs w:val="26"/>
        </w:rPr>
        <w:t>GraduatePrograms.com</w:t>
      </w:r>
      <w:r>
        <w:rPr>
          <w:rFonts w:ascii="Arial" w:hAnsi="Arial" w:cs="Arial"/>
          <w:color w:val="1A1A1A"/>
          <w:kern w:val="0"/>
          <w:sz w:val="26"/>
          <w:szCs w:val="26"/>
        </w:rPr>
        <w:t>, 2014</w:t>
      </w:r>
    </w:p>
    <w:p w:rsidR="004A6B8E" w:rsidRDefault="004A6B8E" w:rsidP="004A6B8E">
      <w:pPr>
        <w:widowControl/>
        <w:numPr>
          <w:ilvl w:val="0"/>
          <w:numId w:val="1"/>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Designated as one of the best in the U.S., </w:t>
      </w:r>
      <w:r>
        <w:rPr>
          <w:rFonts w:ascii="Arial" w:hAnsi="Arial" w:cs="Arial"/>
          <w:i/>
          <w:iCs/>
          <w:color w:val="1A1A1A"/>
          <w:kern w:val="0"/>
          <w:sz w:val="26"/>
          <w:szCs w:val="26"/>
        </w:rPr>
        <w:t>The Princeton Review</w:t>
      </w:r>
      <w:r>
        <w:rPr>
          <w:rFonts w:ascii="Arial" w:hAnsi="Arial" w:cs="Arial"/>
          <w:color w:val="1A1A1A"/>
          <w:kern w:val="0"/>
          <w:sz w:val="26"/>
          <w:szCs w:val="26"/>
        </w:rPr>
        <w:t xml:space="preserve"> (2015)</w:t>
      </w:r>
    </w:p>
    <w:p w:rsidR="004A6B8E" w:rsidRDefault="004A6B8E" w:rsidP="004A6B8E">
      <w:pPr>
        <w:widowControl/>
        <w:numPr>
          <w:ilvl w:val="0"/>
          <w:numId w:val="1"/>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No. 3 in the Women in Global Business Schools,</w:t>
      </w:r>
      <w:r>
        <w:rPr>
          <w:rFonts w:ascii="Arial" w:hAnsi="Arial" w:cs="Arial"/>
          <w:i/>
          <w:iCs/>
          <w:color w:val="1A1A1A"/>
          <w:kern w:val="0"/>
          <w:sz w:val="26"/>
          <w:szCs w:val="26"/>
        </w:rPr>
        <w:t xml:space="preserve"> QS TOPMBA</w:t>
      </w:r>
      <w:r>
        <w:rPr>
          <w:rFonts w:ascii="Arial" w:hAnsi="Arial" w:cs="Arial"/>
          <w:color w:val="1A1A1A"/>
          <w:kern w:val="0"/>
          <w:sz w:val="26"/>
          <w:szCs w:val="26"/>
        </w:rPr>
        <w:t>, (2013)</w:t>
      </w:r>
    </w:p>
    <w:p w:rsidR="004A6B8E" w:rsidRDefault="004A6B8E" w:rsidP="004A6B8E">
      <w:pPr>
        <w:widowControl/>
        <w:autoSpaceDE w:val="0"/>
        <w:autoSpaceDN w:val="0"/>
        <w:adjustRightInd w:val="0"/>
        <w:spacing w:after="100"/>
        <w:rPr>
          <w:rFonts w:ascii="Arial" w:hAnsi="Arial" w:cs="Arial"/>
          <w:b/>
          <w:bCs/>
          <w:color w:val="62574F"/>
          <w:kern w:val="0"/>
          <w:sz w:val="28"/>
          <w:szCs w:val="28"/>
        </w:rPr>
      </w:pPr>
      <w:hyperlink r:id="rId7" w:history="1">
        <w:r>
          <w:rPr>
            <w:rFonts w:ascii="Arial" w:hAnsi="Arial" w:cs="Arial"/>
            <w:b/>
            <w:bCs/>
            <w:color w:val="0F7533"/>
            <w:kern w:val="0"/>
            <w:sz w:val="28"/>
            <w:szCs w:val="28"/>
          </w:rPr>
          <w:t>Professional MBA</w:t>
        </w:r>
      </w:hyperlink>
    </w:p>
    <w:p w:rsidR="004A6B8E" w:rsidRDefault="004A6B8E" w:rsidP="004A6B8E">
      <w:pPr>
        <w:widowControl/>
        <w:numPr>
          <w:ilvl w:val="0"/>
          <w:numId w:val="2"/>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6 among Best Online MBA Programs, </w:t>
      </w:r>
      <w:r>
        <w:rPr>
          <w:rFonts w:ascii="Arial" w:hAnsi="Arial" w:cs="Arial"/>
          <w:i/>
          <w:iCs/>
          <w:color w:val="1A1A1A"/>
          <w:kern w:val="0"/>
          <w:sz w:val="26"/>
          <w:szCs w:val="26"/>
        </w:rPr>
        <w:t>U.S. News &amp; World Report</w:t>
      </w:r>
      <w:r>
        <w:rPr>
          <w:rFonts w:ascii="Arial" w:hAnsi="Arial" w:cs="Arial"/>
          <w:color w:val="1A1A1A"/>
          <w:kern w:val="0"/>
          <w:sz w:val="26"/>
          <w:szCs w:val="26"/>
        </w:rPr>
        <w:t xml:space="preserve"> (2015)</w:t>
      </w:r>
    </w:p>
    <w:p w:rsidR="004A6B8E" w:rsidRDefault="004A6B8E" w:rsidP="004A6B8E">
      <w:pPr>
        <w:widowControl/>
        <w:numPr>
          <w:ilvl w:val="0"/>
          <w:numId w:val="2"/>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12 among public university Professional MBA Programs, No. 26 overall and No. 3 regionally, </w:t>
      </w:r>
      <w:r>
        <w:rPr>
          <w:rFonts w:ascii="Arial" w:hAnsi="Arial" w:cs="Arial"/>
          <w:i/>
          <w:iCs/>
          <w:color w:val="1A1A1A"/>
          <w:kern w:val="0"/>
          <w:sz w:val="26"/>
          <w:szCs w:val="26"/>
        </w:rPr>
        <w:t xml:space="preserve">Bloomberg </w:t>
      </w:r>
      <w:proofErr w:type="spellStart"/>
      <w:r>
        <w:rPr>
          <w:rFonts w:ascii="Arial" w:hAnsi="Arial" w:cs="Arial"/>
          <w:i/>
          <w:iCs/>
          <w:color w:val="1A1A1A"/>
          <w:kern w:val="0"/>
          <w:sz w:val="26"/>
          <w:szCs w:val="26"/>
        </w:rPr>
        <w:t>Businessweek</w:t>
      </w:r>
      <w:proofErr w:type="spellEnd"/>
      <w:r>
        <w:rPr>
          <w:rFonts w:ascii="Arial" w:hAnsi="Arial" w:cs="Arial"/>
          <w:color w:val="1A1A1A"/>
          <w:kern w:val="0"/>
          <w:sz w:val="26"/>
          <w:szCs w:val="26"/>
        </w:rPr>
        <w:t xml:space="preserve"> (2013)</w:t>
      </w:r>
    </w:p>
    <w:p w:rsidR="004A6B8E" w:rsidRDefault="004A6B8E" w:rsidP="004A6B8E">
      <w:pPr>
        <w:widowControl/>
        <w:numPr>
          <w:ilvl w:val="0"/>
          <w:numId w:val="2"/>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18 among The Top 50 Overall MBA Programs, </w:t>
      </w:r>
      <w:r>
        <w:rPr>
          <w:rFonts w:ascii="Arial" w:hAnsi="Arial" w:cs="Arial"/>
          <w:i/>
          <w:iCs/>
          <w:color w:val="1A1A1A"/>
          <w:kern w:val="0"/>
          <w:sz w:val="26"/>
          <w:szCs w:val="26"/>
        </w:rPr>
        <w:t>GraduatePrograms.com</w:t>
      </w:r>
      <w:r>
        <w:rPr>
          <w:rFonts w:ascii="Arial" w:hAnsi="Arial" w:cs="Arial"/>
          <w:color w:val="1A1A1A"/>
          <w:kern w:val="0"/>
          <w:sz w:val="26"/>
          <w:szCs w:val="26"/>
        </w:rPr>
        <w:t>, 2014</w:t>
      </w:r>
    </w:p>
    <w:p w:rsidR="004A6B8E" w:rsidRDefault="004A6B8E" w:rsidP="004A6B8E">
      <w:pPr>
        <w:widowControl/>
        <w:numPr>
          <w:ilvl w:val="0"/>
          <w:numId w:val="2"/>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19 (tied) among public university Professional MBA Programs and No. 29 overall, </w:t>
      </w:r>
      <w:r>
        <w:rPr>
          <w:rFonts w:ascii="Arial" w:hAnsi="Arial" w:cs="Arial"/>
          <w:i/>
          <w:iCs/>
          <w:color w:val="1A1A1A"/>
          <w:kern w:val="0"/>
          <w:sz w:val="26"/>
          <w:szCs w:val="26"/>
        </w:rPr>
        <w:t>U.S. News &amp; World Report</w:t>
      </w:r>
      <w:r>
        <w:rPr>
          <w:rFonts w:ascii="Arial" w:hAnsi="Arial" w:cs="Arial"/>
          <w:color w:val="1A1A1A"/>
          <w:kern w:val="0"/>
          <w:sz w:val="26"/>
          <w:szCs w:val="26"/>
        </w:rPr>
        <w:t xml:space="preserve"> (2016)</w:t>
      </w:r>
    </w:p>
    <w:p w:rsidR="004A6B8E" w:rsidRDefault="004A6B8E" w:rsidP="004A6B8E">
      <w:pPr>
        <w:widowControl/>
        <w:autoSpaceDE w:val="0"/>
        <w:autoSpaceDN w:val="0"/>
        <w:adjustRightInd w:val="0"/>
        <w:spacing w:after="100"/>
        <w:rPr>
          <w:rFonts w:ascii="Arial" w:hAnsi="Arial" w:cs="Arial"/>
          <w:b/>
          <w:bCs/>
          <w:color w:val="62574F"/>
          <w:kern w:val="0"/>
          <w:sz w:val="28"/>
          <w:szCs w:val="28"/>
        </w:rPr>
      </w:pPr>
      <w:hyperlink r:id="rId8" w:history="1">
        <w:r>
          <w:rPr>
            <w:rFonts w:ascii="Arial" w:hAnsi="Arial" w:cs="Arial"/>
            <w:b/>
            <w:bCs/>
            <w:color w:val="0F7533"/>
            <w:kern w:val="0"/>
            <w:sz w:val="28"/>
            <w:szCs w:val="28"/>
          </w:rPr>
          <w:t>Executive MBA</w:t>
        </w:r>
      </w:hyperlink>
    </w:p>
    <w:p w:rsidR="004A6B8E" w:rsidRDefault="004A6B8E" w:rsidP="004A6B8E">
      <w:pPr>
        <w:widowControl/>
        <w:numPr>
          <w:ilvl w:val="0"/>
          <w:numId w:val="3"/>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14 among public U.S. – based university Executive MBA Programs and No. 38 overall, </w:t>
      </w:r>
      <w:r>
        <w:rPr>
          <w:rFonts w:ascii="Arial" w:hAnsi="Arial" w:cs="Arial"/>
          <w:i/>
          <w:iCs/>
          <w:color w:val="1A1A1A"/>
          <w:kern w:val="0"/>
          <w:sz w:val="26"/>
          <w:szCs w:val="26"/>
        </w:rPr>
        <w:t xml:space="preserve">Bloomberg </w:t>
      </w:r>
      <w:proofErr w:type="spellStart"/>
      <w:r>
        <w:rPr>
          <w:rFonts w:ascii="Arial" w:hAnsi="Arial" w:cs="Arial"/>
          <w:i/>
          <w:iCs/>
          <w:color w:val="1A1A1A"/>
          <w:kern w:val="0"/>
          <w:sz w:val="26"/>
          <w:szCs w:val="26"/>
        </w:rPr>
        <w:t>Businessweek</w:t>
      </w:r>
      <w:proofErr w:type="spellEnd"/>
      <w:r>
        <w:rPr>
          <w:rFonts w:ascii="Arial" w:hAnsi="Arial" w:cs="Arial"/>
          <w:color w:val="1A1A1A"/>
          <w:kern w:val="0"/>
          <w:sz w:val="26"/>
          <w:szCs w:val="26"/>
        </w:rPr>
        <w:t>, (2013)</w:t>
      </w:r>
    </w:p>
    <w:p w:rsidR="004A6B8E" w:rsidRDefault="004A6B8E" w:rsidP="004A6B8E">
      <w:pPr>
        <w:widowControl/>
        <w:numPr>
          <w:ilvl w:val="0"/>
          <w:numId w:val="3"/>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18 among The Top 50 Overall MBA Programs, </w:t>
      </w:r>
      <w:r>
        <w:rPr>
          <w:rFonts w:ascii="Arial" w:hAnsi="Arial" w:cs="Arial"/>
          <w:i/>
          <w:iCs/>
          <w:color w:val="1A1A1A"/>
          <w:kern w:val="0"/>
          <w:sz w:val="26"/>
          <w:szCs w:val="26"/>
        </w:rPr>
        <w:t>GraduatePrograms.com</w:t>
      </w:r>
      <w:r>
        <w:rPr>
          <w:rFonts w:ascii="Arial" w:hAnsi="Arial" w:cs="Arial"/>
          <w:color w:val="1A1A1A"/>
          <w:kern w:val="0"/>
          <w:sz w:val="26"/>
          <w:szCs w:val="26"/>
        </w:rPr>
        <w:t>, 2014</w:t>
      </w:r>
    </w:p>
    <w:p w:rsidR="004A6B8E" w:rsidRDefault="004A6B8E" w:rsidP="004A6B8E">
      <w:pPr>
        <w:widowControl/>
        <w:autoSpaceDE w:val="0"/>
        <w:autoSpaceDN w:val="0"/>
        <w:adjustRightInd w:val="0"/>
        <w:spacing w:after="100"/>
        <w:rPr>
          <w:rFonts w:ascii="Arial" w:hAnsi="Arial" w:cs="Arial"/>
          <w:b/>
          <w:bCs/>
          <w:color w:val="62574F"/>
          <w:kern w:val="0"/>
          <w:sz w:val="28"/>
          <w:szCs w:val="28"/>
        </w:rPr>
      </w:pPr>
      <w:hyperlink r:id="rId9" w:history="1">
        <w:r>
          <w:rPr>
            <w:rFonts w:ascii="Arial" w:hAnsi="Arial" w:cs="Arial"/>
            <w:b/>
            <w:bCs/>
            <w:color w:val="0F7533"/>
            <w:kern w:val="0"/>
            <w:sz w:val="28"/>
            <w:szCs w:val="28"/>
          </w:rPr>
          <w:t>Online Graduate Business Programs</w:t>
        </w:r>
      </w:hyperlink>
    </w:p>
    <w:p w:rsidR="004A6B8E" w:rsidRDefault="004A6B8E" w:rsidP="004A6B8E">
      <w:pPr>
        <w:widowControl/>
        <w:numPr>
          <w:ilvl w:val="0"/>
          <w:numId w:val="4"/>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2 among Best Online Graduate Business Programs, </w:t>
      </w:r>
      <w:r>
        <w:rPr>
          <w:rFonts w:ascii="Arial" w:hAnsi="Arial" w:cs="Arial"/>
          <w:i/>
          <w:iCs/>
          <w:color w:val="1A1A1A"/>
          <w:kern w:val="0"/>
          <w:sz w:val="26"/>
          <w:szCs w:val="26"/>
        </w:rPr>
        <w:t>U.S. News &amp; World Report</w:t>
      </w:r>
      <w:r>
        <w:rPr>
          <w:rFonts w:ascii="Arial" w:hAnsi="Arial" w:cs="Arial"/>
          <w:color w:val="1A1A1A"/>
          <w:kern w:val="0"/>
          <w:sz w:val="26"/>
          <w:szCs w:val="26"/>
        </w:rPr>
        <w:t xml:space="preserve"> (2014)</w:t>
      </w:r>
    </w:p>
    <w:p w:rsidR="004A6B8E" w:rsidRDefault="004A6B8E" w:rsidP="004A6B8E">
      <w:pPr>
        <w:widowControl/>
        <w:numPr>
          <w:ilvl w:val="0"/>
          <w:numId w:val="4"/>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14 among Business School in the U.S. with Online MBA Programs, </w:t>
      </w:r>
      <w:r>
        <w:rPr>
          <w:rFonts w:ascii="Arial" w:hAnsi="Arial" w:cs="Arial"/>
          <w:i/>
          <w:iCs/>
          <w:color w:val="1A1A1A"/>
          <w:kern w:val="0"/>
          <w:sz w:val="26"/>
          <w:szCs w:val="26"/>
        </w:rPr>
        <w:t>Poets &amp; Quants</w:t>
      </w:r>
      <w:r>
        <w:rPr>
          <w:rFonts w:ascii="Arial" w:hAnsi="Arial" w:cs="Arial"/>
          <w:color w:val="1A1A1A"/>
          <w:kern w:val="0"/>
          <w:sz w:val="26"/>
          <w:szCs w:val="26"/>
        </w:rPr>
        <w:t xml:space="preserve"> (2013)</w:t>
      </w:r>
    </w:p>
    <w:p w:rsidR="004A6B8E" w:rsidRDefault="004A6B8E" w:rsidP="004A6B8E">
      <w:pPr>
        <w:widowControl/>
        <w:autoSpaceDE w:val="0"/>
        <w:autoSpaceDN w:val="0"/>
        <w:adjustRightInd w:val="0"/>
        <w:spacing w:after="100"/>
        <w:rPr>
          <w:rFonts w:ascii="Arial" w:hAnsi="Arial" w:cs="Arial"/>
          <w:b/>
          <w:bCs/>
          <w:color w:val="62574F"/>
          <w:kern w:val="0"/>
          <w:sz w:val="28"/>
          <w:szCs w:val="28"/>
        </w:rPr>
      </w:pPr>
      <w:hyperlink r:id="rId10" w:history="1">
        <w:r>
          <w:rPr>
            <w:rFonts w:ascii="Arial" w:hAnsi="Arial" w:cs="Arial"/>
            <w:b/>
            <w:bCs/>
            <w:color w:val="0F7533"/>
            <w:kern w:val="0"/>
            <w:sz w:val="28"/>
            <w:szCs w:val="28"/>
          </w:rPr>
          <w:t>MS in Accounting</w:t>
        </w:r>
      </w:hyperlink>
    </w:p>
    <w:p w:rsidR="004A6B8E" w:rsidRDefault="004A6B8E" w:rsidP="004A6B8E">
      <w:pPr>
        <w:widowControl/>
        <w:numPr>
          <w:ilvl w:val="0"/>
          <w:numId w:val="5"/>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34 among top graduate accounting programs in Annual Professors Survey, </w:t>
      </w:r>
      <w:r>
        <w:rPr>
          <w:rFonts w:ascii="Arial" w:hAnsi="Arial" w:cs="Arial"/>
          <w:i/>
          <w:iCs/>
          <w:color w:val="1A1A1A"/>
          <w:kern w:val="0"/>
          <w:sz w:val="26"/>
          <w:szCs w:val="26"/>
        </w:rPr>
        <w:t>Public Accounting Report</w:t>
      </w:r>
      <w:r>
        <w:rPr>
          <w:rFonts w:ascii="Arial" w:hAnsi="Arial" w:cs="Arial"/>
          <w:color w:val="1A1A1A"/>
          <w:kern w:val="0"/>
          <w:sz w:val="26"/>
          <w:szCs w:val="26"/>
        </w:rPr>
        <w:t xml:space="preserve"> (2014)</w:t>
      </w:r>
    </w:p>
    <w:p w:rsidR="004A6B8E" w:rsidRDefault="004A6B8E" w:rsidP="004A6B8E">
      <w:pPr>
        <w:widowControl/>
        <w:autoSpaceDE w:val="0"/>
        <w:autoSpaceDN w:val="0"/>
        <w:adjustRightInd w:val="0"/>
        <w:spacing w:after="100"/>
        <w:rPr>
          <w:rFonts w:ascii="Arial" w:hAnsi="Arial" w:cs="Arial"/>
          <w:b/>
          <w:bCs/>
          <w:color w:val="62574F"/>
          <w:kern w:val="0"/>
          <w:sz w:val="28"/>
          <w:szCs w:val="28"/>
        </w:rPr>
      </w:pPr>
      <w:hyperlink r:id="rId11" w:history="1">
        <w:r>
          <w:rPr>
            <w:rFonts w:ascii="Arial" w:hAnsi="Arial" w:cs="Arial"/>
            <w:b/>
            <w:bCs/>
            <w:color w:val="0F7533"/>
            <w:kern w:val="0"/>
            <w:sz w:val="28"/>
            <w:szCs w:val="28"/>
          </w:rPr>
          <w:t>MS in Finance</w:t>
        </w:r>
      </w:hyperlink>
    </w:p>
    <w:p w:rsidR="004A6B8E" w:rsidRDefault="004A6B8E" w:rsidP="004A6B8E">
      <w:pPr>
        <w:widowControl/>
        <w:numPr>
          <w:ilvl w:val="0"/>
          <w:numId w:val="6"/>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13 among graduate business programs in the United States, </w:t>
      </w:r>
      <w:r>
        <w:rPr>
          <w:rFonts w:ascii="Arial" w:hAnsi="Arial" w:cs="Arial"/>
          <w:i/>
          <w:iCs/>
          <w:color w:val="1A1A1A"/>
          <w:kern w:val="0"/>
          <w:sz w:val="26"/>
          <w:szCs w:val="26"/>
        </w:rPr>
        <w:t>The Financial Engineer</w:t>
      </w:r>
      <w:r>
        <w:rPr>
          <w:rFonts w:ascii="Arial" w:hAnsi="Arial" w:cs="Arial"/>
          <w:color w:val="1A1A1A"/>
          <w:kern w:val="0"/>
          <w:sz w:val="26"/>
          <w:szCs w:val="26"/>
        </w:rPr>
        <w:t xml:space="preserve"> (2015)</w:t>
      </w:r>
    </w:p>
    <w:p w:rsidR="004A6B8E" w:rsidRDefault="004A6B8E" w:rsidP="004A6B8E">
      <w:pPr>
        <w:widowControl/>
        <w:autoSpaceDE w:val="0"/>
        <w:autoSpaceDN w:val="0"/>
        <w:adjustRightInd w:val="0"/>
        <w:spacing w:after="100"/>
        <w:rPr>
          <w:rFonts w:ascii="Arial" w:hAnsi="Arial" w:cs="Arial"/>
          <w:b/>
          <w:bCs/>
          <w:color w:val="62574F"/>
          <w:kern w:val="0"/>
          <w:sz w:val="28"/>
          <w:szCs w:val="28"/>
        </w:rPr>
      </w:pPr>
      <w:hyperlink r:id="rId12" w:history="1">
        <w:r>
          <w:rPr>
            <w:rFonts w:ascii="Arial" w:hAnsi="Arial" w:cs="Arial"/>
            <w:b/>
            <w:bCs/>
            <w:color w:val="0F7533"/>
            <w:kern w:val="0"/>
            <w:sz w:val="28"/>
            <w:szCs w:val="28"/>
          </w:rPr>
          <w:t>MS in Information Technology and Management</w:t>
        </w:r>
      </w:hyperlink>
    </w:p>
    <w:p w:rsidR="004A6B8E" w:rsidRDefault="004A6B8E" w:rsidP="004A6B8E">
      <w:pPr>
        <w:widowControl/>
        <w:numPr>
          <w:ilvl w:val="0"/>
          <w:numId w:val="7"/>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16 for Information Systems programs nationwide, </w:t>
      </w:r>
      <w:r>
        <w:rPr>
          <w:rFonts w:ascii="Arial" w:hAnsi="Arial" w:cs="Arial"/>
          <w:i/>
          <w:iCs/>
          <w:color w:val="1A1A1A"/>
          <w:kern w:val="0"/>
          <w:sz w:val="26"/>
          <w:szCs w:val="26"/>
        </w:rPr>
        <w:t>U.S. News &amp; World Report</w:t>
      </w:r>
      <w:r>
        <w:rPr>
          <w:rFonts w:ascii="Arial" w:hAnsi="Arial" w:cs="Arial"/>
          <w:color w:val="1A1A1A"/>
          <w:kern w:val="0"/>
          <w:sz w:val="26"/>
          <w:szCs w:val="26"/>
        </w:rPr>
        <w:t xml:space="preserve"> (2016)</w:t>
      </w:r>
    </w:p>
    <w:p w:rsidR="004A6B8E" w:rsidRDefault="004A6B8E" w:rsidP="004A6B8E">
      <w:pPr>
        <w:widowControl/>
        <w:autoSpaceDE w:val="0"/>
        <w:autoSpaceDN w:val="0"/>
        <w:adjustRightInd w:val="0"/>
        <w:spacing w:after="100"/>
        <w:rPr>
          <w:rFonts w:ascii="Arial" w:hAnsi="Arial" w:cs="Arial"/>
          <w:b/>
          <w:bCs/>
          <w:color w:val="62574F"/>
          <w:kern w:val="0"/>
          <w:sz w:val="28"/>
          <w:szCs w:val="28"/>
        </w:rPr>
      </w:pPr>
      <w:hyperlink r:id="rId13" w:history="1">
        <w:r>
          <w:rPr>
            <w:rFonts w:ascii="Arial" w:hAnsi="Arial" w:cs="Arial"/>
            <w:b/>
            <w:bCs/>
            <w:color w:val="0F7533"/>
            <w:kern w:val="0"/>
            <w:sz w:val="28"/>
            <w:szCs w:val="28"/>
          </w:rPr>
          <w:t>MS in Supply Chain Management</w:t>
        </w:r>
      </w:hyperlink>
    </w:p>
    <w:p w:rsidR="004A6B8E" w:rsidRDefault="004A6B8E" w:rsidP="004A6B8E">
      <w:pPr>
        <w:widowControl/>
        <w:numPr>
          <w:ilvl w:val="0"/>
          <w:numId w:val="8"/>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2 for Best Supply Chain &amp; Logistics Programs in U.S., </w:t>
      </w:r>
      <w:proofErr w:type="spellStart"/>
      <w:r>
        <w:rPr>
          <w:rFonts w:ascii="Arial" w:hAnsi="Arial" w:cs="Arial"/>
          <w:i/>
          <w:iCs/>
          <w:color w:val="1A1A1A"/>
          <w:kern w:val="0"/>
          <w:sz w:val="26"/>
          <w:szCs w:val="26"/>
        </w:rPr>
        <w:t>eduniversal</w:t>
      </w:r>
      <w:proofErr w:type="spellEnd"/>
      <w:r>
        <w:rPr>
          <w:rFonts w:ascii="Arial" w:hAnsi="Arial" w:cs="Arial"/>
          <w:color w:val="1A1A1A"/>
          <w:kern w:val="0"/>
          <w:sz w:val="26"/>
          <w:szCs w:val="26"/>
        </w:rPr>
        <w:t xml:space="preserve"> (2013)</w:t>
      </w:r>
    </w:p>
    <w:p w:rsidR="004A6B8E" w:rsidRDefault="004A6B8E" w:rsidP="004A6B8E">
      <w:pPr>
        <w:widowControl/>
        <w:numPr>
          <w:ilvl w:val="0"/>
          <w:numId w:val="8"/>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27 for Best Supply Chain &amp; Logistics Programs Worldwide, </w:t>
      </w:r>
      <w:proofErr w:type="spellStart"/>
      <w:r>
        <w:rPr>
          <w:rFonts w:ascii="Arial" w:hAnsi="Arial" w:cs="Arial"/>
          <w:i/>
          <w:iCs/>
          <w:color w:val="1A1A1A"/>
          <w:kern w:val="0"/>
          <w:sz w:val="26"/>
          <w:szCs w:val="26"/>
        </w:rPr>
        <w:t>eduniversal</w:t>
      </w:r>
      <w:proofErr w:type="spellEnd"/>
      <w:r>
        <w:rPr>
          <w:rFonts w:ascii="Arial" w:hAnsi="Arial" w:cs="Arial"/>
          <w:color w:val="1A1A1A"/>
          <w:kern w:val="0"/>
          <w:sz w:val="26"/>
          <w:szCs w:val="26"/>
        </w:rPr>
        <w:t xml:space="preserve"> (2013)</w:t>
      </w:r>
    </w:p>
    <w:p w:rsidR="004A6B8E" w:rsidRDefault="004A6B8E" w:rsidP="004A6B8E">
      <w:pPr>
        <w:widowControl/>
        <w:numPr>
          <w:ilvl w:val="0"/>
          <w:numId w:val="8"/>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13 for Supply Chain Management Programs in U.S., </w:t>
      </w:r>
      <w:r>
        <w:rPr>
          <w:rFonts w:ascii="Arial" w:hAnsi="Arial" w:cs="Arial"/>
          <w:i/>
          <w:iCs/>
          <w:color w:val="1A1A1A"/>
          <w:kern w:val="0"/>
          <w:sz w:val="26"/>
          <w:szCs w:val="26"/>
        </w:rPr>
        <w:t>Gartner</w:t>
      </w:r>
      <w:r>
        <w:rPr>
          <w:rFonts w:ascii="Arial" w:hAnsi="Arial" w:cs="Arial"/>
          <w:color w:val="1A1A1A"/>
          <w:kern w:val="0"/>
          <w:sz w:val="26"/>
          <w:szCs w:val="26"/>
        </w:rPr>
        <w:t xml:space="preserve"> (2011)</w:t>
      </w:r>
    </w:p>
    <w:p w:rsidR="004A6B8E" w:rsidRDefault="004A6B8E" w:rsidP="004A6B8E">
      <w:pPr>
        <w:widowControl/>
        <w:autoSpaceDE w:val="0"/>
        <w:autoSpaceDN w:val="0"/>
        <w:adjustRightInd w:val="0"/>
        <w:spacing w:after="100"/>
        <w:rPr>
          <w:rFonts w:ascii="Arial" w:hAnsi="Arial" w:cs="Arial"/>
          <w:b/>
          <w:bCs/>
          <w:color w:val="62574F"/>
          <w:kern w:val="0"/>
          <w:sz w:val="28"/>
          <w:szCs w:val="28"/>
        </w:rPr>
      </w:pPr>
      <w:hyperlink r:id="rId14" w:history="1">
        <w:r>
          <w:rPr>
            <w:rFonts w:ascii="Arial" w:hAnsi="Arial" w:cs="Arial"/>
            <w:b/>
            <w:bCs/>
            <w:color w:val="0F7533"/>
            <w:kern w:val="0"/>
            <w:sz w:val="28"/>
            <w:szCs w:val="28"/>
          </w:rPr>
          <w:t>Alliance for Medical Management Education</w:t>
        </w:r>
      </w:hyperlink>
    </w:p>
    <w:p w:rsidR="004A6B8E" w:rsidRDefault="004A6B8E" w:rsidP="004A6B8E">
      <w:pPr>
        <w:widowControl/>
        <w:numPr>
          <w:ilvl w:val="0"/>
          <w:numId w:val="9"/>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29 among top business graduate schools for physician-executives, </w:t>
      </w:r>
      <w:r>
        <w:rPr>
          <w:rFonts w:ascii="Arial" w:hAnsi="Arial" w:cs="Arial"/>
          <w:i/>
          <w:iCs/>
          <w:color w:val="1A1A1A"/>
          <w:kern w:val="0"/>
          <w:sz w:val="26"/>
          <w:szCs w:val="26"/>
        </w:rPr>
        <w:t>Modern Healthcare</w:t>
      </w:r>
      <w:r>
        <w:rPr>
          <w:rFonts w:ascii="Arial" w:hAnsi="Arial" w:cs="Arial"/>
          <w:color w:val="1A1A1A"/>
          <w:kern w:val="0"/>
          <w:sz w:val="26"/>
          <w:szCs w:val="26"/>
        </w:rPr>
        <w:t xml:space="preserve"> (2011)</w:t>
      </w:r>
    </w:p>
    <w:p w:rsidR="004A6B8E" w:rsidRDefault="004A6B8E" w:rsidP="004A6B8E">
      <w:pPr>
        <w:widowControl/>
        <w:autoSpaceDE w:val="0"/>
        <w:autoSpaceDN w:val="0"/>
        <w:adjustRightInd w:val="0"/>
        <w:spacing w:after="100"/>
        <w:rPr>
          <w:rFonts w:ascii="Arial" w:hAnsi="Arial" w:cs="Arial"/>
          <w:b/>
          <w:bCs/>
          <w:color w:val="62574F"/>
          <w:kern w:val="0"/>
          <w:sz w:val="28"/>
          <w:szCs w:val="28"/>
        </w:rPr>
      </w:pPr>
      <w:hyperlink r:id="rId15" w:history="1">
        <w:r>
          <w:rPr>
            <w:rFonts w:ascii="Arial" w:hAnsi="Arial" w:cs="Arial"/>
            <w:b/>
            <w:bCs/>
            <w:color w:val="0F7533"/>
            <w:kern w:val="0"/>
            <w:sz w:val="28"/>
            <w:szCs w:val="28"/>
          </w:rPr>
          <w:t>Undergraduate Programs</w:t>
        </w:r>
      </w:hyperlink>
    </w:p>
    <w:p w:rsidR="004A6B8E" w:rsidRDefault="004A6B8E" w:rsidP="004A6B8E">
      <w:pPr>
        <w:widowControl/>
        <w:numPr>
          <w:ilvl w:val="0"/>
          <w:numId w:val="10"/>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25 among public university undergraduate business programs and No. 56 overall, </w:t>
      </w:r>
      <w:r>
        <w:rPr>
          <w:rFonts w:ascii="Arial" w:hAnsi="Arial" w:cs="Arial"/>
          <w:i/>
          <w:iCs/>
          <w:color w:val="1A1A1A"/>
          <w:kern w:val="0"/>
          <w:sz w:val="26"/>
          <w:szCs w:val="26"/>
        </w:rPr>
        <w:t xml:space="preserve">Bloomberg </w:t>
      </w:r>
      <w:proofErr w:type="spellStart"/>
      <w:r>
        <w:rPr>
          <w:rFonts w:ascii="Arial" w:hAnsi="Arial" w:cs="Arial"/>
          <w:i/>
          <w:iCs/>
          <w:color w:val="1A1A1A"/>
          <w:kern w:val="0"/>
          <w:sz w:val="26"/>
          <w:szCs w:val="26"/>
        </w:rPr>
        <w:t>Businessweek</w:t>
      </w:r>
      <w:proofErr w:type="spellEnd"/>
      <w:r>
        <w:rPr>
          <w:rFonts w:ascii="Arial" w:hAnsi="Arial" w:cs="Arial"/>
          <w:color w:val="1A1A1A"/>
          <w:kern w:val="0"/>
          <w:sz w:val="26"/>
          <w:szCs w:val="26"/>
        </w:rPr>
        <w:t xml:space="preserve"> (2014)</w:t>
      </w:r>
    </w:p>
    <w:p w:rsidR="004A6B8E" w:rsidRDefault="004A6B8E" w:rsidP="004A6B8E">
      <w:pPr>
        <w:widowControl/>
        <w:numPr>
          <w:ilvl w:val="0"/>
          <w:numId w:val="10"/>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56 (tied) among public university undergraduate business programs, </w:t>
      </w:r>
      <w:r>
        <w:rPr>
          <w:rFonts w:ascii="Arial" w:hAnsi="Arial" w:cs="Arial"/>
          <w:i/>
          <w:iCs/>
          <w:color w:val="1A1A1A"/>
          <w:kern w:val="0"/>
          <w:sz w:val="26"/>
          <w:szCs w:val="26"/>
        </w:rPr>
        <w:t>U.S. News &amp; World Report</w:t>
      </w:r>
      <w:r>
        <w:rPr>
          <w:rFonts w:ascii="Arial" w:hAnsi="Arial" w:cs="Arial"/>
          <w:color w:val="1A1A1A"/>
          <w:kern w:val="0"/>
          <w:sz w:val="26"/>
          <w:szCs w:val="26"/>
        </w:rPr>
        <w:t xml:space="preserve"> (2014)</w:t>
      </w:r>
    </w:p>
    <w:p w:rsidR="004A6B8E" w:rsidRDefault="004A6B8E" w:rsidP="004A6B8E">
      <w:pPr>
        <w:widowControl/>
        <w:numPr>
          <w:ilvl w:val="0"/>
          <w:numId w:val="10"/>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8 for Sustainability, </w:t>
      </w:r>
      <w:r>
        <w:rPr>
          <w:rFonts w:ascii="Arial" w:hAnsi="Arial" w:cs="Arial"/>
          <w:i/>
          <w:iCs/>
          <w:color w:val="1A1A1A"/>
          <w:kern w:val="0"/>
          <w:sz w:val="26"/>
          <w:szCs w:val="26"/>
        </w:rPr>
        <w:t xml:space="preserve">Bloomberg </w:t>
      </w:r>
      <w:proofErr w:type="spellStart"/>
      <w:r>
        <w:rPr>
          <w:rFonts w:ascii="Arial" w:hAnsi="Arial" w:cs="Arial"/>
          <w:i/>
          <w:iCs/>
          <w:color w:val="1A1A1A"/>
          <w:kern w:val="0"/>
          <w:sz w:val="26"/>
          <w:szCs w:val="26"/>
        </w:rPr>
        <w:t>Businessweek</w:t>
      </w:r>
      <w:proofErr w:type="spellEnd"/>
      <w:r>
        <w:rPr>
          <w:rFonts w:ascii="Arial" w:hAnsi="Arial" w:cs="Arial"/>
          <w:color w:val="1A1A1A"/>
          <w:kern w:val="0"/>
          <w:sz w:val="26"/>
          <w:szCs w:val="26"/>
        </w:rPr>
        <w:t xml:space="preserve"> (2013)</w:t>
      </w:r>
    </w:p>
    <w:p w:rsidR="004A6B8E" w:rsidRDefault="004A6B8E" w:rsidP="004A6B8E">
      <w:pPr>
        <w:widowControl/>
        <w:numPr>
          <w:ilvl w:val="0"/>
          <w:numId w:val="10"/>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9 for Information Systems, </w:t>
      </w:r>
      <w:r>
        <w:rPr>
          <w:rFonts w:ascii="Arial" w:hAnsi="Arial" w:cs="Arial"/>
          <w:i/>
          <w:iCs/>
          <w:color w:val="1A1A1A"/>
          <w:kern w:val="0"/>
          <w:sz w:val="26"/>
          <w:szCs w:val="26"/>
        </w:rPr>
        <w:t xml:space="preserve">Bloomberg </w:t>
      </w:r>
      <w:proofErr w:type="spellStart"/>
      <w:r>
        <w:rPr>
          <w:rFonts w:ascii="Arial" w:hAnsi="Arial" w:cs="Arial"/>
          <w:i/>
          <w:iCs/>
          <w:color w:val="1A1A1A"/>
          <w:kern w:val="0"/>
          <w:sz w:val="26"/>
          <w:szCs w:val="26"/>
        </w:rPr>
        <w:t>Businessweek</w:t>
      </w:r>
      <w:proofErr w:type="spellEnd"/>
      <w:r>
        <w:rPr>
          <w:rFonts w:ascii="Arial" w:hAnsi="Arial" w:cs="Arial"/>
          <w:color w:val="1A1A1A"/>
          <w:kern w:val="0"/>
          <w:sz w:val="26"/>
          <w:szCs w:val="26"/>
        </w:rPr>
        <w:t xml:space="preserve"> (2013)</w:t>
      </w:r>
    </w:p>
    <w:p w:rsidR="004A6B8E" w:rsidRDefault="004A6B8E" w:rsidP="004A6B8E">
      <w:pPr>
        <w:widowControl/>
        <w:numPr>
          <w:ilvl w:val="0"/>
          <w:numId w:val="10"/>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10 for Quantitative Methods, </w:t>
      </w:r>
      <w:r>
        <w:rPr>
          <w:rFonts w:ascii="Arial" w:hAnsi="Arial" w:cs="Arial"/>
          <w:i/>
          <w:iCs/>
          <w:color w:val="1A1A1A"/>
          <w:kern w:val="0"/>
          <w:sz w:val="26"/>
          <w:szCs w:val="26"/>
        </w:rPr>
        <w:t xml:space="preserve">Bloomberg </w:t>
      </w:r>
      <w:proofErr w:type="spellStart"/>
      <w:r>
        <w:rPr>
          <w:rFonts w:ascii="Arial" w:hAnsi="Arial" w:cs="Arial"/>
          <w:i/>
          <w:iCs/>
          <w:color w:val="1A1A1A"/>
          <w:kern w:val="0"/>
          <w:sz w:val="26"/>
          <w:szCs w:val="26"/>
        </w:rPr>
        <w:t>Businessweek</w:t>
      </w:r>
      <w:proofErr w:type="spellEnd"/>
      <w:r>
        <w:rPr>
          <w:rFonts w:ascii="Arial" w:hAnsi="Arial" w:cs="Arial"/>
          <w:color w:val="1A1A1A"/>
          <w:kern w:val="0"/>
          <w:sz w:val="26"/>
          <w:szCs w:val="26"/>
        </w:rPr>
        <w:t xml:space="preserve"> (2013)</w:t>
      </w:r>
    </w:p>
    <w:p w:rsidR="004A6B8E" w:rsidRDefault="004A6B8E" w:rsidP="004A6B8E">
      <w:pPr>
        <w:widowControl/>
        <w:numPr>
          <w:ilvl w:val="0"/>
          <w:numId w:val="10"/>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11 for Entrepreneurship and for Operations Management, </w:t>
      </w:r>
      <w:r>
        <w:rPr>
          <w:rFonts w:ascii="Arial" w:hAnsi="Arial" w:cs="Arial"/>
          <w:i/>
          <w:iCs/>
          <w:color w:val="1A1A1A"/>
          <w:kern w:val="0"/>
          <w:sz w:val="26"/>
          <w:szCs w:val="26"/>
        </w:rPr>
        <w:t xml:space="preserve">Bloomberg </w:t>
      </w:r>
      <w:proofErr w:type="spellStart"/>
      <w:r>
        <w:rPr>
          <w:rFonts w:ascii="Arial" w:hAnsi="Arial" w:cs="Arial"/>
          <w:i/>
          <w:iCs/>
          <w:color w:val="1A1A1A"/>
          <w:kern w:val="0"/>
          <w:sz w:val="26"/>
          <w:szCs w:val="26"/>
        </w:rPr>
        <w:t>Businessweek</w:t>
      </w:r>
      <w:proofErr w:type="spellEnd"/>
      <w:r>
        <w:rPr>
          <w:rFonts w:ascii="Arial" w:hAnsi="Arial" w:cs="Arial"/>
          <w:color w:val="1A1A1A"/>
          <w:kern w:val="0"/>
          <w:sz w:val="26"/>
          <w:szCs w:val="26"/>
        </w:rPr>
        <w:t xml:space="preserve"> (2013)</w:t>
      </w:r>
    </w:p>
    <w:p w:rsidR="004A6B8E" w:rsidRDefault="004A6B8E" w:rsidP="004A6B8E">
      <w:pPr>
        <w:widowControl/>
        <w:numPr>
          <w:ilvl w:val="0"/>
          <w:numId w:val="10"/>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13 for Production/Operations Management, </w:t>
      </w:r>
      <w:r>
        <w:rPr>
          <w:rFonts w:ascii="Arial" w:hAnsi="Arial" w:cs="Arial"/>
          <w:i/>
          <w:iCs/>
          <w:color w:val="1A1A1A"/>
          <w:kern w:val="0"/>
          <w:sz w:val="26"/>
          <w:szCs w:val="26"/>
        </w:rPr>
        <w:t>U.S. News &amp; World Report</w:t>
      </w:r>
      <w:r>
        <w:rPr>
          <w:rFonts w:ascii="Arial" w:hAnsi="Arial" w:cs="Arial"/>
          <w:color w:val="1A1A1A"/>
          <w:kern w:val="0"/>
          <w:sz w:val="26"/>
          <w:szCs w:val="26"/>
        </w:rPr>
        <w:t xml:space="preserve"> (2014)</w:t>
      </w:r>
    </w:p>
    <w:p w:rsidR="004A6B8E" w:rsidRDefault="004A6B8E" w:rsidP="004A6B8E">
      <w:pPr>
        <w:widowControl/>
        <w:numPr>
          <w:ilvl w:val="0"/>
          <w:numId w:val="10"/>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18 for Management Information Systems, </w:t>
      </w:r>
      <w:r>
        <w:rPr>
          <w:rFonts w:ascii="Arial" w:hAnsi="Arial" w:cs="Arial"/>
          <w:i/>
          <w:iCs/>
          <w:color w:val="1A1A1A"/>
          <w:kern w:val="0"/>
          <w:sz w:val="26"/>
          <w:szCs w:val="26"/>
        </w:rPr>
        <w:t>U.S. News &amp; World Report</w:t>
      </w:r>
      <w:r>
        <w:rPr>
          <w:rFonts w:ascii="Arial" w:hAnsi="Arial" w:cs="Arial"/>
          <w:color w:val="1A1A1A"/>
          <w:kern w:val="0"/>
          <w:sz w:val="26"/>
          <w:szCs w:val="26"/>
        </w:rPr>
        <w:t xml:space="preserve"> (2014)</w:t>
      </w:r>
    </w:p>
    <w:p w:rsidR="004A6B8E" w:rsidRDefault="004A6B8E" w:rsidP="004A6B8E">
      <w:pPr>
        <w:widowControl/>
        <w:numPr>
          <w:ilvl w:val="0"/>
          <w:numId w:val="10"/>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21 for Corporate Strategy and for Macroeconomics, </w:t>
      </w:r>
      <w:r>
        <w:rPr>
          <w:rFonts w:ascii="Arial" w:hAnsi="Arial" w:cs="Arial"/>
          <w:i/>
          <w:iCs/>
          <w:color w:val="1A1A1A"/>
          <w:kern w:val="0"/>
          <w:sz w:val="26"/>
          <w:szCs w:val="26"/>
        </w:rPr>
        <w:t xml:space="preserve">Bloomberg </w:t>
      </w:r>
      <w:proofErr w:type="spellStart"/>
      <w:r>
        <w:rPr>
          <w:rFonts w:ascii="Arial" w:hAnsi="Arial" w:cs="Arial"/>
          <w:i/>
          <w:iCs/>
          <w:color w:val="1A1A1A"/>
          <w:kern w:val="0"/>
          <w:sz w:val="26"/>
          <w:szCs w:val="26"/>
        </w:rPr>
        <w:t>Businessweek</w:t>
      </w:r>
      <w:proofErr w:type="spellEnd"/>
      <w:r>
        <w:rPr>
          <w:rFonts w:ascii="Arial" w:hAnsi="Arial" w:cs="Arial"/>
          <w:color w:val="1A1A1A"/>
          <w:kern w:val="0"/>
          <w:sz w:val="26"/>
          <w:szCs w:val="26"/>
        </w:rPr>
        <w:t xml:space="preserve"> (2013)</w:t>
      </w:r>
    </w:p>
    <w:p w:rsidR="004A6B8E" w:rsidRDefault="004A6B8E" w:rsidP="004A6B8E">
      <w:pPr>
        <w:widowControl/>
        <w:numPr>
          <w:ilvl w:val="0"/>
          <w:numId w:val="10"/>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22 for Business Law, </w:t>
      </w:r>
      <w:r>
        <w:rPr>
          <w:rFonts w:ascii="Arial" w:hAnsi="Arial" w:cs="Arial"/>
          <w:i/>
          <w:iCs/>
          <w:color w:val="1A1A1A"/>
          <w:kern w:val="0"/>
          <w:sz w:val="26"/>
          <w:szCs w:val="26"/>
        </w:rPr>
        <w:t xml:space="preserve">Bloomberg </w:t>
      </w:r>
      <w:proofErr w:type="spellStart"/>
      <w:r>
        <w:rPr>
          <w:rFonts w:ascii="Arial" w:hAnsi="Arial" w:cs="Arial"/>
          <w:i/>
          <w:iCs/>
          <w:color w:val="1A1A1A"/>
          <w:kern w:val="0"/>
          <w:sz w:val="26"/>
          <w:szCs w:val="26"/>
        </w:rPr>
        <w:t>Businessweek</w:t>
      </w:r>
      <w:proofErr w:type="spellEnd"/>
      <w:r>
        <w:rPr>
          <w:rFonts w:ascii="Arial" w:hAnsi="Arial" w:cs="Arial"/>
          <w:color w:val="1A1A1A"/>
          <w:kern w:val="0"/>
          <w:sz w:val="26"/>
          <w:szCs w:val="26"/>
        </w:rPr>
        <w:t xml:space="preserve"> (2013)</w:t>
      </w:r>
    </w:p>
    <w:p w:rsidR="004A6B8E" w:rsidRDefault="004A6B8E" w:rsidP="004A6B8E">
      <w:pPr>
        <w:widowControl/>
        <w:numPr>
          <w:ilvl w:val="0"/>
          <w:numId w:val="10"/>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27 for Marketing, </w:t>
      </w:r>
      <w:r>
        <w:rPr>
          <w:rFonts w:ascii="Arial" w:hAnsi="Arial" w:cs="Arial"/>
          <w:i/>
          <w:iCs/>
          <w:color w:val="1A1A1A"/>
          <w:kern w:val="0"/>
          <w:sz w:val="26"/>
          <w:szCs w:val="26"/>
        </w:rPr>
        <w:t xml:space="preserve">Bloomberg </w:t>
      </w:r>
      <w:proofErr w:type="spellStart"/>
      <w:r>
        <w:rPr>
          <w:rFonts w:ascii="Arial" w:hAnsi="Arial" w:cs="Arial"/>
          <w:i/>
          <w:iCs/>
          <w:color w:val="1A1A1A"/>
          <w:kern w:val="0"/>
          <w:sz w:val="26"/>
          <w:szCs w:val="26"/>
        </w:rPr>
        <w:t>Businessweek</w:t>
      </w:r>
      <w:proofErr w:type="spellEnd"/>
      <w:r>
        <w:rPr>
          <w:rFonts w:ascii="Arial" w:hAnsi="Arial" w:cs="Arial"/>
          <w:color w:val="1A1A1A"/>
          <w:kern w:val="0"/>
          <w:sz w:val="26"/>
          <w:szCs w:val="26"/>
        </w:rPr>
        <w:t xml:space="preserve"> (2013)</w:t>
      </w:r>
    </w:p>
    <w:p w:rsidR="004A6B8E" w:rsidRDefault="004A6B8E" w:rsidP="004A6B8E">
      <w:pPr>
        <w:widowControl/>
        <w:numPr>
          <w:ilvl w:val="0"/>
          <w:numId w:val="10"/>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31 for International Business, </w:t>
      </w:r>
      <w:r>
        <w:rPr>
          <w:rFonts w:ascii="Arial" w:hAnsi="Arial" w:cs="Arial"/>
          <w:i/>
          <w:iCs/>
          <w:color w:val="1A1A1A"/>
          <w:kern w:val="0"/>
          <w:sz w:val="26"/>
          <w:szCs w:val="26"/>
        </w:rPr>
        <w:t xml:space="preserve">Bloomberg </w:t>
      </w:r>
      <w:proofErr w:type="spellStart"/>
      <w:r>
        <w:rPr>
          <w:rFonts w:ascii="Arial" w:hAnsi="Arial" w:cs="Arial"/>
          <w:i/>
          <w:iCs/>
          <w:color w:val="1A1A1A"/>
          <w:kern w:val="0"/>
          <w:sz w:val="26"/>
          <w:szCs w:val="26"/>
        </w:rPr>
        <w:t>Businessweek</w:t>
      </w:r>
      <w:proofErr w:type="spellEnd"/>
      <w:r>
        <w:rPr>
          <w:rFonts w:ascii="Arial" w:hAnsi="Arial" w:cs="Arial"/>
          <w:color w:val="1A1A1A"/>
          <w:kern w:val="0"/>
          <w:sz w:val="26"/>
          <w:szCs w:val="26"/>
        </w:rPr>
        <w:t xml:space="preserve"> (2013)</w:t>
      </w:r>
    </w:p>
    <w:p w:rsidR="004A6B8E" w:rsidRDefault="004A6B8E" w:rsidP="004A6B8E">
      <w:pPr>
        <w:widowControl/>
        <w:autoSpaceDE w:val="0"/>
        <w:autoSpaceDN w:val="0"/>
        <w:adjustRightInd w:val="0"/>
        <w:spacing w:after="100"/>
        <w:rPr>
          <w:rFonts w:ascii="Arial" w:hAnsi="Arial" w:cs="Arial"/>
          <w:b/>
          <w:bCs/>
          <w:color w:val="62574F"/>
          <w:kern w:val="0"/>
          <w:sz w:val="28"/>
          <w:szCs w:val="28"/>
        </w:rPr>
      </w:pPr>
      <w:hyperlink r:id="rId16" w:history="1">
        <w:r>
          <w:rPr>
            <w:rFonts w:ascii="Arial" w:hAnsi="Arial" w:cs="Arial"/>
            <w:b/>
            <w:bCs/>
            <w:color w:val="0F7533"/>
            <w:kern w:val="0"/>
            <w:sz w:val="28"/>
            <w:szCs w:val="28"/>
          </w:rPr>
          <w:t>Research</w:t>
        </w:r>
      </w:hyperlink>
    </w:p>
    <w:p w:rsidR="004A6B8E" w:rsidRDefault="004A6B8E" w:rsidP="004A6B8E">
      <w:pPr>
        <w:widowControl/>
        <w:numPr>
          <w:ilvl w:val="0"/>
          <w:numId w:val="11"/>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18 worldwide in faculty productivity, </w:t>
      </w:r>
      <w:r>
        <w:rPr>
          <w:rFonts w:ascii="Arial" w:hAnsi="Arial" w:cs="Arial"/>
          <w:i/>
          <w:iCs/>
          <w:color w:val="1A1A1A"/>
          <w:kern w:val="0"/>
          <w:sz w:val="26"/>
          <w:szCs w:val="26"/>
        </w:rPr>
        <w:t>Financial Times</w:t>
      </w:r>
      <w:r>
        <w:rPr>
          <w:rFonts w:ascii="Arial" w:hAnsi="Arial" w:cs="Arial"/>
          <w:color w:val="1A1A1A"/>
          <w:kern w:val="0"/>
          <w:sz w:val="26"/>
          <w:szCs w:val="26"/>
        </w:rPr>
        <w:t xml:space="preserve"> (2013)</w:t>
      </w:r>
    </w:p>
    <w:p w:rsidR="004A6B8E" w:rsidRDefault="004A6B8E" w:rsidP="004A6B8E">
      <w:pPr>
        <w:widowControl/>
        <w:numPr>
          <w:ilvl w:val="0"/>
          <w:numId w:val="11"/>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12 worldwide in research contributions 2010-2014, </w:t>
      </w:r>
      <w:r>
        <w:rPr>
          <w:rFonts w:ascii="Arial" w:hAnsi="Arial" w:cs="Arial"/>
          <w:i/>
          <w:iCs/>
          <w:color w:val="1A1A1A"/>
          <w:kern w:val="0"/>
          <w:sz w:val="26"/>
          <w:szCs w:val="26"/>
        </w:rPr>
        <w:t>UT Dallas Top 100 Business School Research Rankings</w:t>
      </w:r>
      <w:r>
        <w:rPr>
          <w:rFonts w:ascii="Arial" w:hAnsi="Arial" w:cs="Arial"/>
          <w:color w:val="1A1A1A"/>
          <w:kern w:val="0"/>
          <w:sz w:val="26"/>
          <w:szCs w:val="26"/>
        </w:rPr>
        <w:t xml:space="preserve"> (2015)</w:t>
      </w:r>
    </w:p>
    <w:p w:rsidR="004A6B8E" w:rsidRDefault="004A6B8E" w:rsidP="004A6B8E">
      <w:pPr>
        <w:widowControl/>
        <w:numPr>
          <w:ilvl w:val="0"/>
          <w:numId w:val="11"/>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11 in North America for research contributions 2010-2014, </w:t>
      </w:r>
      <w:r>
        <w:rPr>
          <w:rFonts w:ascii="Arial" w:hAnsi="Arial" w:cs="Arial"/>
          <w:i/>
          <w:iCs/>
          <w:color w:val="1A1A1A"/>
          <w:kern w:val="0"/>
          <w:sz w:val="26"/>
          <w:szCs w:val="26"/>
        </w:rPr>
        <w:t>UT Dallas Top 100 Business School Research Rankings</w:t>
      </w:r>
      <w:r>
        <w:rPr>
          <w:rFonts w:ascii="Arial" w:hAnsi="Arial" w:cs="Arial"/>
          <w:color w:val="1A1A1A"/>
          <w:kern w:val="0"/>
          <w:sz w:val="26"/>
          <w:szCs w:val="26"/>
        </w:rPr>
        <w:t xml:space="preserve"> (2015)</w:t>
      </w:r>
    </w:p>
    <w:p w:rsidR="004A6B8E" w:rsidRDefault="004A6B8E" w:rsidP="004A6B8E">
      <w:pPr>
        <w:widowControl/>
        <w:numPr>
          <w:ilvl w:val="0"/>
          <w:numId w:val="11"/>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 in operations management research based on publications in three operations management journals, </w:t>
      </w:r>
      <w:r>
        <w:rPr>
          <w:rFonts w:ascii="Arial" w:hAnsi="Arial" w:cs="Arial"/>
          <w:i/>
          <w:iCs/>
          <w:color w:val="1A1A1A"/>
          <w:kern w:val="0"/>
          <w:sz w:val="26"/>
          <w:szCs w:val="26"/>
        </w:rPr>
        <w:t>UT Dallas Top 100 Business School Research Rankings</w:t>
      </w:r>
      <w:r>
        <w:rPr>
          <w:rFonts w:ascii="Arial" w:hAnsi="Arial" w:cs="Arial"/>
          <w:color w:val="1A1A1A"/>
          <w:kern w:val="0"/>
          <w:sz w:val="26"/>
          <w:szCs w:val="26"/>
        </w:rPr>
        <w:t xml:space="preserve"> (2009-2013)</w:t>
      </w:r>
    </w:p>
    <w:p w:rsidR="004A6B8E" w:rsidRDefault="004A6B8E" w:rsidP="004A6B8E">
      <w:pPr>
        <w:widowControl/>
        <w:numPr>
          <w:ilvl w:val="0"/>
          <w:numId w:val="11"/>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2 in information systems research based on publications in three information systems journals, </w:t>
      </w:r>
      <w:r>
        <w:rPr>
          <w:rFonts w:ascii="Arial" w:hAnsi="Arial" w:cs="Arial"/>
          <w:i/>
          <w:iCs/>
          <w:color w:val="1A1A1A"/>
          <w:kern w:val="0"/>
          <w:sz w:val="26"/>
          <w:szCs w:val="26"/>
        </w:rPr>
        <w:t>UT Dallas Top 100 Business School Research Rankings</w:t>
      </w:r>
      <w:r>
        <w:rPr>
          <w:rFonts w:ascii="Arial" w:hAnsi="Arial" w:cs="Arial"/>
          <w:color w:val="1A1A1A"/>
          <w:kern w:val="0"/>
          <w:sz w:val="26"/>
          <w:szCs w:val="26"/>
        </w:rPr>
        <w:t xml:space="preserve"> (2009-2013)</w:t>
      </w:r>
    </w:p>
    <w:p w:rsidR="004A6B8E" w:rsidRDefault="004A6B8E" w:rsidP="004A6B8E">
      <w:pPr>
        <w:widowControl/>
        <w:numPr>
          <w:ilvl w:val="0"/>
          <w:numId w:val="11"/>
        </w:numPr>
        <w:tabs>
          <w:tab w:val="left" w:pos="220"/>
          <w:tab w:val="left" w:pos="720"/>
        </w:tabs>
        <w:autoSpaceDE w:val="0"/>
        <w:autoSpaceDN w:val="0"/>
        <w:adjustRightInd w:val="0"/>
        <w:spacing w:after="100"/>
        <w:ind w:hanging="720"/>
        <w:rPr>
          <w:rFonts w:ascii="Arial" w:hAnsi="Arial" w:cs="Arial"/>
          <w:color w:val="1A1A1A"/>
          <w:kern w:val="0"/>
          <w:sz w:val="26"/>
          <w:szCs w:val="26"/>
        </w:rPr>
      </w:pPr>
      <w:r>
        <w:rPr>
          <w:rFonts w:ascii="Arial" w:hAnsi="Arial" w:cs="Arial"/>
          <w:color w:val="1A1A1A"/>
          <w:kern w:val="0"/>
          <w:sz w:val="26"/>
          <w:szCs w:val="26"/>
        </w:rPr>
        <w:t xml:space="preserve">No. 12 in accounting research based on publications in three accounting journals, </w:t>
      </w:r>
      <w:r>
        <w:rPr>
          <w:rFonts w:ascii="Arial" w:hAnsi="Arial" w:cs="Arial"/>
          <w:i/>
          <w:iCs/>
          <w:color w:val="1A1A1A"/>
          <w:kern w:val="0"/>
          <w:sz w:val="26"/>
          <w:szCs w:val="26"/>
        </w:rPr>
        <w:t>UT Dallas Top 100 Business School Research Rankings</w:t>
      </w:r>
      <w:r>
        <w:rPr>
          <w:rFonts w:ascii="Arial" w:hAnsi="Arial" w:cs="Arial"/>
          <w:color w:val="1A1A1A"/>
          <w:kern w:val="0"/>
          <w:sz w:val="26"/>
          <w:szCs w:val="26"/>
        </w:rPr>
        <w:t xml:space="preserve"> (2009-2013)</w:t>
      </w:r>
    </w:p>
    <w:p w:rsidR="004A6B8E" w:rsidRDefault="004A6B8E" w:rsidP="004A6B8E">
      <w:pPr>
        <w:widowControl/>
        <w:autoSpaceDE w:val="0"/>
        <w:autoSpaceDN w:val="0"/>
        <w:adjustRightInd w:val="0"/>
        <w:rPr>
          <w:rFonts w:ascii="Arial" w:hAnsi="Arial" w:cs="Arial"/>
          <w:color w:val="1A1A1A"/>
          <w:kern w:val="0"/>
          <w:sz w:val="26"/>
          <w:szCs w:val="26"/>
        </w:rPr>
      </w:pPr>
    </w:p>
    <w:p w:rsidR="00FE1642" w:rsidRDefault="00FE1642">
      <w:pPr>
        <w:rPr>
          <w:rFonts w:hint="eastAsia"/>
        </w:rPr>
      </w:pPr>
      <w:bookmarkStart w:id="0" w:name="_GoBack"/>
      <w:bookmarkEnd w:id="0"/>
    </w:p>
    <w:sectPr w:rsidR="00FE1642" w:rsidSect="004F5C2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新細明體">
    <w:panose1 w:val="02020500000000000000"/>
    <w:charset w:val="51"/>
    <w:family w:val="auto"/>
    <w:pitch w:val="variable"/>
    <w:sig w:usb0="A00002FF" w:usb1="28CFFCFA" w:usb2="00000016" w:usb3="00000000" w:csb0="00100001"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B8E"/>
    <w:rsid w:val="00294BBB"/>
    <w:rsid w:val="004A6B8E"/>
    <w:rsid w:val="00FE16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BE58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jindal.utdallas.edu/finance/ms-finance/" TargetMode="External"/><Relationship Id="rId12" Type="http://schemas.openxmlformats.org/officeDocument/2006/relationships/hyperlink" Target="http://jindal.utdallas.edu/isom/information-systems-programs/" TargetMode="External"/><Relationship Id="rId13" Type="http://schemas.openxmlformats.org/officeDocument/2006/relationships/hyperlink" Target="http://jindal.utdallas.edu/isom/operations-scm-programs/" TargetMode="External"/><Relationship Id="rId14" Type="http://schemas.openxmlformats.org/officeDocument/2006/relationships/hyperlink" Target="http://amme.utdallas.edu/" TargetMode="External"/><Relationship Id="rId15" Type="http://schemas.openxmlformats.org/officeDocument/2006/relationships/hyperlink" Target="http://jindal.utdallas.edu/undergraduate-programs/" TargetMode="External"/><Relationship Id="rId16" Type="http://schemas.openxmlformats.org/officeDocument/2006/relationships/hyperlink" Target="http://jindal.utdallas.edu/research-ventures/"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jindal.utdallas.edu/mba-programs/ft-mba/" TargetMode="External"/><Relationship Id="rId7" Type="http://schemas.openxmlformats.org/officeDocument/2006/relationships/hyperlink" Target="http://jindal.utdallas.edu/mba-programs/pmba/" TargetMode="External"/><Relationship Id="rId8" Type="http://schemas.openxmlformats.org/officeDocument/2006/relationships/hyperlink" Target="http://jindal.utdallas.edu/executive-education/emba-programs/emba/" TargetMode="External"/><Relationship Id="rId9" Type="http://schemas.openxmlformats.org/officeDocument/2006/relationships/hyperlink" Target="http://jindal.utdallas.edu/mba-programs/pmba/#02-online-courses" TargetMode="External"/><Relationship Id="rId10" Type="http://schemas.openxmlformats.org/officeDocument/2006/relationships/hyperlink" Target="http://jindal.utdallas.edu/accounting/ms-accountin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4389</Characters>
  <Application>Microsoft Macintosh Word</Application>
  <DocSecurity>0</DocSecurity>
  <Lines>36</Lines>
  <Paragraphs>10</Paragraphs>
  <ScaleCrop>false</ScaleCrop>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cp:revision>
  <dcterms:created xsi:type="dcterms:W3CDTF">2015-03-13T15:10:00Z</dcterms:created>
  <dcterms:modified xsi:type="dcterms:W3CDTF">2015-03-13T15:11:00Z</dcterms:modified>
</cp:coreProperties>
</file>